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649ED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011B7F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Б1.В.01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91773A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МЕТОДИКА ОБУЧЕНИЯ ИГРЕ НА ИНСТРУМЕНТЕ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7C0829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8F79A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5327E1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E57B8C" w:rsidRDefault="00477BC6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776159">
              <w:rPr>
                <w:b/>
                <w:sz w:val="28"/>
                <w:szCs w:val="28"/>
              </w:rPr>
              <w:t>ПЕДАГОГИКА И ПСИХОЛОГИЯ</w:t>
            </w:r>
          </w:p>
        </w:tc>
      </w:tr>
      <w:tr w:rsidR="00477BC6" w:rsidTr="00D12DBB">
        <w:tc>
          <w:tcPr>
            <w:tcW w:w="1908" w:type="pct"/>
            <w:gridSpan w:val="3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1908" w:type="pct"/>
            <w:gridSpan w:val="3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 соответствии 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77BC6" w:rsidRPr="00BA4616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</w:t>
            </w:r>
            <w:r w:rsidR="007C0829">
              <w:rPr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lang w:eastAsia="zh-CN"/>
              </w:rPr>
              <w:t xml:space="preserve"> </w:t>
            </w: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52F0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F05A5" w:rsidTr="00D12DBB">
        <w:trPr>
          <w:trHeight w:val="87"/>
        </w:trPr>
        <w:tc>
          <w:tcPr>
            <w:tcW w:w="968" w:type="pct"/>
          </w:tcPr>
          <w:p w:rsidR="007F05A5" w:rsidRPr="00B52F03" w:rsidRDefault="007F05A5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F05A5" w:rsidRPr="00386ABB" w:rsidRDefault="007F05A5" w:rsidP="006A3C84">
            <w:pPr>
              <w:spacing w:line="276" w:lineRule="auto"/>
              <w:jc w:val="both"/>
              <w:rPr>
                <w:lang w:eastAsia="zh-CN"/>
              </w:rPr>
            </w:pPr>
            <w:r w:rsidRPr="00386ABB">
              <w:t>Доктор философских наук, профессор</w:t>
            </w:r>
            <w:r w:rsidRPr="00386ABB">
              <w:rPr>
                <w:lang w:eastAsia="zh-CN"/>
              </w:rPr>
              <w:t xml:space="preserve"> кафедры культурологии МГИК</w:t>
            </w:r>
          </w:p>
        </w:tc>
      </w:tr>
      <w:tr w:rsidR="007F05A5" w:rsidRPr="00B27923" w:rsidTr="00D12DBB">
        <w:trPr>
          <w:trHeight w:val="87"/>
        </w:trPr>
        <w:tc>
          <w:tcPr>
            <w:tcW w:w="968" w:type="pct"/>
          </w:tcPr>
          <w:p w:rsidR="007F05A5" w:rsidRPr="00B52F03" w:rsidRDefault="007F05A5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F05A5" w:rsidRPr="00386ABB" w:rsidRDefault="007F05A5" w:rsidP="006A3C84">
            <w:pPr>
              <w:spacing w:line="276" w:lineRule="auto"/>
              <w:rPr>
                <w:b/>
                <w:lang w:eastAsia="zh-CN"/>
              </w:rPr>
            </w:pPr>
            <w:r w:rsidRPr="00386ABB">
              <w:rPr>
                <w:b/>
                <w:lang w:eastAsia="zh-CN"/>
              </w:rPr>
              <w:t>Воеводина Л.Н.</w:t>
            </w:r>
          </w:p>
        </w:tc>
      </w:tr>
      <w:tr w:rsidR="00477BC6" w:rsidRPr="00B27923" w:rsidTr="00D12DBB">
        <w:trPr>
          <w:trHeight w:val="87"/>
        </w:trPr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УТВЕРЖДЕНО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E67761" w:rsidRDefault="00E67761"/>
    <w:sectPr w:rsidR="00E67761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A9B" w:rsidRDefault="001D2A9B" w:rsidP="003B0C2A">
      <w:r>
        <w:separator/>
      </w:r>
    </w:p>
  </w:endnote>
  <w:endnote w:type="continuationSeparator" w:id="0">
    <w:p w:rsidR="001D2A9B" w:rsidRDefault="001D2A9B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9A3">
          <w:rPr>
            <w:noProof/>
          </w:rPr>
          <w:t>2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>Химки - 2021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A9B" w:rsidRDefault="001D2A9B" w:rsidP="003B0C2A">
      <w:r>
        <w:separator/>
      </w:r>
    </w:p>
  </w:footnote>
  <w:footnote w:type="continuationSeparator" w:id="0">
    <w:p w:rsidR="001D2A9B" w:rsidRDefault="001D2A9B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8"/>
  </w:num>
  <w:num w:numId="5">
    <w:abstractNumId w:val="0"/>
  </w:num>
  <w:num w:numId="6">
    <w:abstractNumId w:val="20"/>
  </w:num>
  <w:num w:numId="7">
    <w:abstractNumId w:val="21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A1EF0"/>
    <w:rsid w:val="000C56D4"/>
    <w:rsid w:val="000E15FD"/>
    <w:rsid w:val="00102CC0"/>
    <w:rsid w:val="00107031"/>
    <w:rsid w:val="00131F4C"/>
    <w:rsid w:val="00153C78"/>
    <w:rsid w:val="001A5662"/>
    <w:rsid w:val="001C3ED9"/>
    <w:rsid w:val="001D2A9B"/>
    <w:rsid w:val="001E313C"/>
    <w:rsid w:val="001F32BF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5660"/>
    <w:rsid w:val="003A7A09"/>
    <w:rsid w:val="003B0C2A"/>
    <w:rsid w:val="003B1EF4"/>
    <w:rsid w:val="003C49B5"/>
    <w:rsid w:val="004167CE"/>
    <w:rsid w:val="00433AD3"/>
    <w:rsid w:val="00460765"/>
    <w:rsid w:val="00477BC6"/>
    <w:rsid w:val="004A57E2"/>
    <w:rsid w:val="004E1DBD"/>
    <w:rsid w:val="005327E1"/>
    <w:rsid w:val="00575520"/>
    <w:rsid w:val="00596529"/>
    <w:rsid w:val="005B0FFC"/>
    <w:rsid w:val="005B5904"/>
    <w:rsid w:val="00655953"/>
    <w:rsid w:val="006A4A93"/>
    <w:rsid w:val="006B42DF"/>
    <w:rsid w:val="00760F55"/>
    <w:rsid w:val="00774E58"/>
    <w:rsid w:val="00785488"/>
    <w:rsid w:val="00797DD0"/>
    <w:rsid w:val="007A6315"/>
    <w:rsid w:val="007C0829"/>
    <w:rsid w:val="007C5773"/>
    <w:rsid w:val="007D7BD7"/>
    <w:rsid w:val="007F05A5"/>
    <w:rsid w:val="007F47BB"/>
    <w:rsid w:val="008140CD"/>
    <w:rsid w:val="008574B6"/>
    <w:rsid w:val="008A1522"/>
    <w:rsid w:val="008E5879"/>
    <w:rsid w:val="008E6889"/>
    <w:rsid w:val="008F79A3"/>
    <w:rsid w:val="00903F8B"/>
    <w:rsid w:val="00904514"/>
    <w:rsid w:val="0091773A"/>
    <w:rsid w:val="0093026E"/>
    <w:rsid w:val="009557A5"/>
    <w:rsid w:val="00984626"/>
    <w:rsid w:val="009A5EF1"/>
    <w:rsid w:val="009B432F"/>
    <w:rsid w:val="00A3162E"/>
    <w:rsid w:val="00A91D8E"/>
    <w:rsid w:val="00AE0CD3"/>
    <w:rsid w:val="00AE367B"/>
    <w:rsid w:val="00B006BF"/>
    <w:rsid w:val="00B17C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9785E"/>
    <w:rsid w:val="00CA72E6"/>
    <w:rsid w:val="00CF080E"/>
    <w:rsid w:val="00D20161"/>
    <w:rsid w:val="00D649ED"/>
    <w:rsid w:val="00DA3C63"/>
    <w:rsid w:val="00DA555E"/>
    <w:rsid w:val="00DA60DE"/>
    <w:rsid w:val="00E1027A"/>
    <w:rsid w:val="00E21B65"/>
    <w:rsid w:val="00E40466"/>
    <w:rsid w:val="00E67761"/>
    <w:rsid w:val="00E77E52"/>
    <w:rsid w:val="00E97B66"/>
    <w:rsid w:val="00ED312A"/>
    <w:rsid w:val="00EE0356"/>
    <w:rsid w:val="00F05133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C5515-C982-4542-BC1E-6DE1EC3E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68</cp:revision>
  <cp:lastPrinted>2019-06-01T12:16:00Z</cp:lastPrinted>
  <dcterms:created xsi:type="dcterms:W3CDTF">2019-01-25T12:18:00Z</dcterms:created>
  <dcterms:modified xsi:type="dcterms:W3CDTF">2022-02-27T17:10:00Z</dcterms:modified>
</cp:coreProperties>
</file>